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55" w:rsidRDefault="00A97A55" w:rsidP="007B05A1">
      <w:pPr>
        <w:rPr>
          <w:rFonts w:ascii="Marianne" w:hAnsi="Marianne" w:cstheme="minorHAnsi"/>
          <w:sz w:val="28"/>
          <w:szCs w:val="28"/>
        </w:rPr>
      </w:pPr>
      <w:r>
        <w:rPr>
          <w:rStyle w:val="Rfrenceintense"/>
          <w:rFonts w:cstheme="minorHAnsi"/>
          <w:b w:val="0"/>
          <w:bCs w:val="0"/>
          <w:smallCaps w:val="0"/>
          <w:noProof/>
          <w:color w:val="000000" w:themeColor="text1"/>
          <w:sz w:val="40"/>
          <w:szCs w:val="40"/>
          <w:lang w:eastAsia="fr-FR"/>
        </w:rPr>
        <w:drawing>
          <wp:anchor distT="0" distB="0" distL="114300" distR="114300" simplePos="0" relativeHeight="251660288" behindDoc="0" locked="0" layoutInCell="1" allowOverlap="1">
            <wp:simplePos x="0" y="0"/>
            <wp:positionH relativeFrom="column">
              <wp:posOffset>-620395</wp:posOffset>
            </wp:positionH>
            <wp:positionV relativeFrom="paragraph">
              <wp:posOffset>-534035</wp:posOffset>
            </wp:positionV>
            <wp:extent cx="1280160" cy="11525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152525"/>
                    </a:xfrm>
                    <a:prstGeom prst="rect">
                      <a:avLst/>
                    </a:prstGeom>
                    <a:noFill/>
                  </pic:spPr>
                </pic:pic>
              </a:graphicData>
            </a:graphic>
            <wp14:sizeRelH relativeFrom="page">
              <wp14:pctWidth>0</wp14:pctWidth>
            </wp14:sizeRelH>
            <wp14:sizeRelV relativeFrom="page">
              <wp14:pctHeight>0</wp14:pctHeight>
            </wp14:sizeRelV>
          </wp:anchor>
        </w:drawing>
      </w:r>
    </w:p>
    <w:p w:rsidR="00A97A55" w:rsidRDefault="00A97A55" w:rsidP="007B05A1">
      <w:pPr>
        <w:rPr>
          <w:rFonts w:ascii="Marianne" w:hAnsi="Marianne" w:cstheme="minorHAnsi"/>
          <w:sz w:val="28"/>
          <w:szCs w:val="28"/>
        </w:rPr>
      </w:pPr>
    </w:p>
    <w:p w:rsidR="00F81474" w:rsidRPr="001631AE" w:rsidRDefault="00F81474" w:rsidP="00B85694">
      <w:pPr>
        <w:pBdr>
          <w:top w:val="single" w:sz="4" w:space="0" w:color="auto"/>
          <w:left w:val="single" w:sz="4" w:space="4" w:color="auto"/>
          <w:bottom w:val="single" w:sz="4" w:space="1" w:color="auto"/>
          <w:right w:val="single" w:sz="4" w:space="4" w:color="auto"/>
        </w:pBdr>
        <w:spacing w:before="120" w:after="120" w:line="276" w:lineRule="auto"/>
        <w:jc w:val="center"/>
        <w:rPr>
          <w:rFonts w:ascii="Marianne" w:hAnsi="Marianne"/>
          <w:b/>
          <w:bCs/>
          <w:sz w:val="24"/>
          <w:szCs w:val="28"/>
        </w:rPr>
      </w:pPr>
      <w:r w:rsidRPr="001631AE">
        <w:rPr>
          <w:rFonts w:ascii="Marianne" w:hAnsi="Marianne"/>
          <w:b/>
          <w:bCs/>
          <w:sz w:val="24"/>
          <w:szCs w:val="28"/>
        </w:rPr>
        <w:t xml:space="preserve">Journée nationale du souvenir et du recueillement à la mémoire des victimes civiles et militaires de la guerre d'Algérie et des combats en Tunisie et au Maroc </w:t>
      </w:r>
    </w:p>
    <w:p w:rsidR="00F81474" w:rsidRPr="001631AE" w:rsidRDefault="00F81474" w:rsidP="00F81474">
      <w:pPr>
        <w:pBdr>
          <w:top w:val="single" w:sz="4" w:space="0" w:color="auto"/>
          <w:left w:val="single" w:sz="4" w:space="4" w:color="auto"/>
          <w:bottom w:val="single" w:sz="4" w:space="1" w:color="auto"/>
          <w:right w:val="single" w:sz="4" w:space="4" w:color="auto"/>
        </w:pBdr>
        <w:spacing w:line="276" w:lineRule="auto"/>
        <w:jc w:val="center"/>
        <w:rPr>
          <w:rFonts w:ascii="Marianne" w:hAnsi="Marianne"/>
          <w:b/>
          <w:bCs/>
          <w:sz w:val="24"/>
          <w:szCs w:val="28"/>
        </w:rPr>
      </w:pPr>
      <w:r w:rsidRPr="001631AE">
        <w:rPr>
          <w:rFonts w:ascii="Marianne" w:hAnsi="Marianne"/>
          <w:b/>
          <w:bCs/>
          <w:sz w:val="24"/>
          <w:szCs w:val="28"/>
        </w:rPr>
        <w:t>Dimanche 19 mars 2023</w:t>
      </w:r>
    </w:p>
    <w:p w:rsidR="00662D32" w:rsidRPr="001631AE" w:rsidRDefault="00662D32" w:rsidP="001631AE">
      <w:pPr>
        <w:pBdr>
          <w:top w:val="single" w:sz="4" w:space="0" w:color="auto"/>
          <w:left w:val="single" w:sz="4" w:space="4" w:color="auto"/>
          <w:bottom w:val="single" w:sz="4" w:space="1" w:color="auto"/>
          <w:right w:val="single" w:sz="4" w:space="4" w:color="auto"/>
        </w:pBdr>
        <w:spacing w:after="0" w:line="276" w:lineRule="auto"/>
        <w:jc w:val="center"/>
        <w:rPr>
          <w:rFonts w:ascii="Marianne" w:hAnsi="Marianne" w:cstheme="minorHAnsi"/>
          <w:sz w:val="14"/>
          <w:szCs w:val="40"/>
        </w:rPr>
      </w:pPr>
    </w:p>
    <w:p w:rsidR="00662D32" w:rsidRPr="001631AE" w:rsidRDefault="00DE58B4" w:rsidP="00A97A55">
      <w:pPr>
        <w:pBdr>
          <w:top w:val="single" w:sz="4" w:space="0" w:color="auto"/>
          <w:left w:val="single" w:sz="4" w:space="4" w:color="auto"/>
          <w:bottom w:val="single" w:sz="4" w:space="1" w:color="auto"/>
          <w:right w:val="single" w:sz="4" w:space="4" w:color="auto"/>
        </w:pBdr>
        <w:spacing w:line="276" w:lineRule="auto"/>
        <w:jc w:val="center"/>
        <w:rPr>
          <w:rFonts w:ascii="Marianne" w:hAnsi="Marianne" w:cstheme="minorHAnsi"/>
          <w:sz w:val="24"/>
          <w:szCs w:val="28"/>
        </w:rPr>
      </w:pPr>
      <w:r w:rsidRPr="001631AE">
        <w:rPr>
          <w:rFonts w:ascii="Marianne" w:hAnsi="Marianne" w:cstheme="minorHAnsi"/>
          <w:sz w:val="24"/>
          <w:szCs w:val="28"/>
        </w:rPr>
        <w:t>Message de</w:t>
      </w:r>
      <w:r w:rsidRPr="001631AE">
        <w:rPr>
          <w:rFonts w:ascii="Marianne" w:hAnsi="Marianne" w:cstheme="minorHAnsi"/>
          <w:sz w:val="24"/>
          <w:szCs w:val="28"/>
        </w:rPr>
        <w:br/>
      </w:r>
      <w:r w:rsidR="00662D32" w:rsidRPr="001631AE">
        <w:rPr>
          <w:rFonts w:ascii="Marianne" w:hAnsi="Marianne" w:cstheme="minorHAnsi"/>
          <w:sz w:val="24"/>
          <w:szCs w:val="28"/>
        </w:rPr>
        <w:t>Patricia M</w:t>
      </w:r>
      <w:r w:rsidR="0077643B" w:rsidRPr="001631AE">
        <w:rPr>
          <w:rFonts w:ascii="Marianne" w:hAnsi="Marianne" w:cstheme="minorHAnsi"/>
          <w:sz w:val="24"/>
          <w:szCs w:val="28"/>
        </w:rPr>
        <w:t>IRALLES</w:t>
      </w:r>
      <w:r w:rsidR="00662D32" w:rsidRPr="001631AE">
        <w:rPr>
          <w:rFonts w:ascii="Marianne" w:hAnsi="Marianne" w:cstheme="minorHAnsi"/>
          <w:sz w:val="24"/>
          <w:szCs w:val="28"/>
        </w:rPr>
        <w:t xml:space="preserve">, </w:t>
      </w:r>
      <w:r w:rsidRPr="001631AE">
        <w:rPr>
          <w:rFonts w:ascii="Marianne" w:hAnsi="Marianne" w:cstheme="minorHAnsi"/>
          <w:sz w:val="24"/>
          <w:szCs w:val="28"/>
        </w:rPr>
        <w:br/>
      </w:r>
      <w:r w:rsidR="00662D32" w:rsidRPr="001631AE">
        <w:rPr>
          <w:rFonts w:ascii="Marianne" w:hAnsi="Marianne" w:cstheme="minorHAnsi"/>
          <w:sz w:val="24"/>
          <w:szCs w:val="28"/>
        </w:rPr>
        <w:t>secrétaire d’Etat auprès du ministre des Armées,</w:t>
      </w:r>
      <w:r w:rsidRPr="001631AE">
        <w:rPr>
          <w:rFonts w:ascii="Marianne" w:hAnsi="Marianne" w:cstheme="minorHAnsi"/>
          <w:sz w:val="24"/>
          <w:szCs w:val="28"/>
        </w:rPr>
        <w:br/>
      </w:r>
      <w:r w:rsidR="00662D32" w:rsidRPr="001631AE">
        <w:rPr>
          <w:rFonts w:ascii="Marianne" w:hAnsi="Marianne" w:cstheme="minorHAnsi"/>
          <w:sz w:val="24"/>
          <w:szCs w:val="28"/>
        </w:rPr>
        <w:t>chargée des Anciens combattants et de la Mémoire</w:t>
      </w:r>
    </w:p>
    <w:p w:rsidR="00A97A55" w:rsidRPr="001631AE" w:rsidRDefault="00A97A55" w:rsidP="00662D32">
      <w:pPr>
        <w:spacing w:line="276" w:lineRule="auto"/>
        <w:jc w:val="both"/>
        <w:rPr>
          <w:rFonts w:ascii="Marianne" w:hAnsi="Marianne" w:cstheme="minorHAnsi"/>
          <w:sz w:val="24"/>
          <w:szCs w:val="24"/>
        </w:rPr>
      </w:pPr>
    </w:p>
    <w:p w:rsidR="00C52B44" w:rsidRPr="001631AE" w:rsidRDefault="00BF1E29" w:rsidP="00952F6D">
      <w:pPr>
        <w:spacing w:line="276" w:lineRule="auto"/>
        <w:jc w:val="both"/>
        <w:rPr>
          <w:rFonts w:ascii="Marianne" w:hAnsi="Marianne" w:cstheme="minorHAnsi"/>
          <w:sz w:val="24"/>
          <w:szCs w:val="28"/>
        </w:rPr>
      </w:pPr>
      <w:r w:rsidRPr="001631AE">
        <w:rPr>
          <w:rFonts w:ascii="Marianne" w:hAnsi="Marianne" w:cstheme="minorHAnsi"/>
          <w:sz w:val="24"/>
          <w:szCs w:val="28"/>
        </w:rPr>
        <w:t xml:space="preserve">En cette Journée nationale du souvenir et du recueillement à la mémoire des victimes civiles et militaires de la guerre d'Algérie et des combats en Tunisie et au Maroc, nous honorons toutes les victimes. </w:t>
      </w:r>
    </w:p>
    <w:p w:rsidR="00BF1E29" w:rsidRPr="001631AE" w:rsidRDefault="00AE428D" w:rsidP="00952F6D">
      <w:pPr>
        <w:spacing w:line="276" w:lineRule="auto"/>
        <w:jc w:val="both"/>
        <w:rPr>
          <w:rFonts w:ascii="Marianne" w:hAnsi="Marianne" w:cstheme="minorHAnsi"/>
          <w:sz w:val="24"/>
          <w:szCs w:val="28"/>
        </w:rPr>
      </w:pPr>
      <w:r w:rsidRPr="001631AE">
        <w:rPr>
          <w:rFonts w:ascii="Marianne" w:hAnsi="Marianne" w:cstheme="minorHAnsi"/>
          <w:sz w:val="24"/>
          <w:szCs w:val="28"/>
        </w:rPr>
        <w:t>Les morts tombés</w:t>
      </w:r>
      <w:r w:rsidR="00BF1E29" w:rsidRPr="001631AE">
        <w:rPr>
          <w:rFonts w:ascii="Marianne" w:hAnsi="Marianne" w:cstheme="minorHAnsi"/>
          <w:sz w:val="24"/>
          <w:szCs w:val="28"/>
        </w:rPr>
        <w:t xml:space="preserve"> dans les combats et dans les attentats avant la conclusion du cessez-le-feu, comme </w:t>
      </w:r>
      <w:r w:rsidRPr="001631AE">
        <w:rPr>
          <w:rFonts w:ascii="Marianne" w:hAnsi="Marianne" w:cstheme="minorHAnsi"/>
          <w:sz w:val="24"/>
          <w:szCs w:val="28"/>
        </w:rPr>
        <w:t>ceux</w:t>
      </w:r>
      <w:r w:rsidR="00BF1E29" w:rsidRPr="001631AE">
        <w:rPr>
          <w:rFonts w:ascii="Marianne" w:hAnsi="Marianne" w:cstheme="minorHAnsi"/>
          <w:sz w:val="24"/>
          <w:szCs w:val="28"/>
        </w:rPr>
        <w:t xml:space="preserve"> qui connurent le même sort </w:t>
      </w:r>
      <w:r w:rsidR="00203A08" w:rsidRPr="001631AE">
        <w:rPr>
          <w:rFonts w:ascii="Marianne" w:hAnsi="Marianne" w:cstheme="minorHAnsi"/>
          <w:sz w:val="24"/>
          <w:szCs w:val="28"/>
        </w:rPr>
        <w:t xml:space="preserve">tragique </w:t>
      </w:r>
      <w:r w:rsidR="00BF1E29" w:rsidRPr="001631AE">
        <w:rPr>
          <w:rFonts w:ascii="Marianne" w:hAnsi="Marianne" w:cstheme="minorHAnsi"/>
          <w:sz w:val="24"/>
          <w:szCs w:val="28"/>
        </w:rPr>
        <w:t>après</w:t>
      </w:r>
      <w:r w:rsidR="00C52B44" w:rsidRPr="001631AE">
        <w:rPr>
          <w:rFonts w:ascii="Marianne" w:hAnsi="Marianne" w:cstheme="minorHAnsi"/>
          <w:sz w:val="24"/>
          <w:szCs w:val="28"/>
        </w:rPr>
        <w:t xml:space="preserve"> cette date</w:t>
      </w:r>
      <w:r w:rsidR="00BF1E29" w:rsidRPr="001631AE">
        <w:rPr>
          <w:rFonts w:ascii="Marianne" w:hAnsi="Marianne" w:cstheme="minorHAnsi"/>
          <w:sz w:val="24"/>
          <w:szCs w:val="28"/>
        </w:rPr>
        <w:t xml:space="preserve">. Nous reconnaissons le soulagement de ceux </w:t>
      </w:r>
      <w:r w:rsidR="00C52B44" w:rsidRPr="001631AE">
        <w:rPr>
          <w:rFonts w:ascii="Marianne" w:hAnsi="Marianne" w:cstheme="minorHAnsi"/>
          <w:sz w:val="24"/>
          <w:szCs w:val="28"/>
        </w:rPr>
        <w:t>pour</w:t>
      </w:r>
      <w:r w:rsidR="00BF1E29" w:rsidRPr="001631AE">
        <w:rPr>
          <w:rFonts w:ascii="Marianne" w:hAnsi="Marianne" w:cstheme="minorHAnsi"/>
          <w:sz w:val="24"/>
          <w:szCs w:val="28"/>
        </w:rPr>
        <w:t xml:space="preserve"> qui l’annonce de la fin des combats suscita l’espoir d’un prochain retour,</w:t>
      </w:r>
      <w:r w:rsidRPr="001631AE">
        <w:rPr>
          <w:rFonts w:ascii="Marianne" w:hAnsi="Marianne" w:cstheme="minorHAnsi"/>
          <w:sz w:val="24"/>
          <w:szCs w:val="28"/>
        </w:rPr>
        <w:t xml:space="preserve"> sains et</w:t>
      </w:r>
      <w:r w:rsidR="00E3796C">
        <w:rPr>
          <w:rFonts w:ascii="Marianne" w:hAnsi="Marianne" w:cstheme="minorHAnsi"/>
          <w:sz w:val="24"/>
          <w:szCs w:val="28"/>
        </w:rPr>
        <w:t xml:space="preserve"> saufs, dans leurs foyers. Comme nous reconnaissons </w:t>
      </w:r>
      <w:r w:rsidR="00BF1E29" w:rsidRPr="001631AE">
        <w:rPr>
          <w:rFonts w:ascii="Marianne" w:hAnsi="Marianne" w:cstheme="minorHAnsi"/>
          <w:sz w:val="24"/>
          <w:szCs w:val="28"/>
        </w:rPr>
        <w:t>le désespoir de ceux qui avaient à redouter de ne plus avoir de foyer dans cette terre dont la France se retirait.</w:t>
      </w:r>
      <w:r w:rsidR="007B17EE" w:rsidRPr="001631AE">
        <w:rPr>
          <w:rFonts w:ascii="Marianne" w:hAnsi="Marianne" w:cstheme="minorHAnsi"/>
          <w:sz w:val="24"/>
          <w:szCs w:val="28"/>
        </w:rPr>
        <w:t xml:space="preserve"> Alors que</w:t>
      </w:r>
      <w:r w:rsidR="00203A08" w:rsidRPr="001631AE">
        <w:rPr>
          <w:rFonts w:ascii="Marianne" w:hAnsi="Marianne" w:cstheme="minorHAnsi"/>
          <w:sz w:val="24"/>
          <w:szCs w:val="28"/>
        </w:rPr>
        <w:t>,</w:t>
      </w:r>
      <w:r w:rsidR="007B17EE" w:rsidRPr="001631AE">
        <w:rPr>
          <w:rFonts w:ascii="Marianne" w:hAnsi="Marianne" w:cstheme="minorHAnsi"/>
          <w:sz w:val="24"/>
          <w:szCs w:val="28"/>
        </w:rPr>
        <w:t xml:space="preserve"> pour beaucoup de Français, les accords d’Evian marquaient la fin de la guerre d’Algérie, pour d’autres ils </w:t>
      </w:r>
      <w:r w:rsidR="00C52B44" w:rsidRPr="001631AE">
        <w:rPr>
          <w:rFonts w:ascii="Marianne" w:hAnsi="Marianne" w:cstheme="minorHAnsi"/>
          <w:sz w:val="24"/>
          <w:szCs w:val="28"/>
        </w:rPr>
        <w:t>annonçaient</w:t>
      </w:r>
      <w:r w:rsidR="007B17EE" w:rsidRPr="001631AE">
        <w:rPr>
          <w:rFonts w:ascii="Marianne" w:hAnsi="Marianne" w:cstheme="minorHAnsi"/>
          <w:sz w:val="24"/>
          <w:szCs w:val="28"/>
        </w:rPr>
        <w:t xml:space="preserve"> le début de la fin </w:t>
      </w:r>
      <w:r w:rsidR="00C52B44" w:rsidRPr="001631AE">
        <w:rPr>
          <w:rFonts w:ascii="Marianne" w:hAnsi="Marianne" w:cstheme="minorHAnsi"/>
          <w:sz w:val="24"/>
          <w:szCs w:val="28"/>
        </w:rPr>
        <w:t>du monde qui étai</w:t>
      </w:r>
      <w:r w:rsidR="007B17EE" w:rsidRPr="001631AE">
        <w:rPr>
          <w:rFonts w:ascii="Marianne" w:hAnsi="Marianne" w:cstheme="minorHAnsi"/>
          <w:sz w:val="24"/>
          <w:szCs w:val="28"/>
        </w:rPr>
        <w:t>t le leur.</w:t>
      </w:r>
      <w:r w:rsidRPr="001631AE">
        <w:rPr>
          <w:rFonts w:ascii="Marianne" w:hAnsi="Marianne" w:cstheme="minorHAnsi"/>
          <w:sz w:val="24"/>
          <w:szCs w:val="28"/>
        </w:rPr>
        <w:t xml:space="preserve"> Ce fut une déchirure, qui pour</w:t>
      </w:r>
      <w:r w:rsidR="00E3796C">
        <w:rPr>
          <w:rFonts w:ascii="Marianne" w:hAnsi="Marianne" w:cstheme="minorHAnsi"/>
          <w:sz w:val="24"/>
          <w:szCs w:val="28"/>
        </w:rPr>
        <w:t xml:space="preserve"> aussi</w:t>
      </w:r>
      <w:r w:rsidRPr="001631AE">
        <w:rPr>
          <w:rFonts w:ascii="Marianne" w:hAnsi="Marianne" w:cstheme="minorHAnsi"/>
          <w:sz w:val="24"/>
          <w:szCs w:val="28"/>
        </w:rPr>
        <w:t xml:space="preserve"> inévitable qu’elle fût n’en a pas été moins vive.</w:t>
      </w:r>
    </w:p>
    <w:p w:rsidR="0038268F" w:rsidRPr="001631AE" w:rsidRDefault="00203A08" w:rsidP="0038268F">
      <w:pPr>
        <w:spacing w:line="276" w:lineRule="auto"/>
        <w:jc w:val="both"/>
        <w:rPr>
          <w:rFonts w:ascii="Marianne" w:hAnsi="Marianne" w:cstheme="minorHAnsi"/>
          <w:sz w:val="24"/>
          <w:szCs w:val="28"/>
        </w:rPr>
      </w:pPr>
      <w:r w:rsidRPr="001631AE">
        <w:rPr>
          <w:rFonts w:ascii="Marianne" w:hAnsi="Marianne" w:cstheme="minorHAnsi"/>
          <w:sz w:val="24"/>
          <w:szCs w:val="28"/>
        </w:rPr>
        <w:t xml:space="preserve">Nul ne conteste que </w:t>
      </w:r>
      <w:r w:rsidR="00C023BA" w:rsidRPr="001631AE">
        <w:rPr>
          <w:rFonts w:ascii="Marianne" w:hAnsi="Marianne" w:cstheme="minorHAnsi"/>
          <w:sz w:val="24"/>
          <w:szCs w:val="28"/>
        </w:rPr>
        <w:t xml:space="preserve">le cessez-le-feu ne fut pas partout respecté. </w:t>
      </w:r>
      <w:r w:rsidR="006A271C" w:rsidRPr="001631AE">
        <w:rPr>
          <w:rFonts w:ascii="Marianne" w:hAnsi="Marianne" w:cstheme="minorHAnsi"/>
          <w:sz w:val="24"/>
          <w:szCs w:val="28"/>
        </w:rPr>
        <w:t>Chez les militaires, comme chez les civils, des morts s’ajout</w:t>
      </w:r>
      <w:r w:rsidR="007B17EE" w:rsidRPr="001631AE">
        <w:rPr>
          <w:rFonts w:ascii="Marianne" w:hAnsi="Marianne" w:cstheme="minorHAnsi"/>
          <w:sz w:val="24"/>
          <w:szCs w:val="28"/>
        </w:rPr>
        <w:t>èr</w:t>
      </w:r>
      <w:r w:rsidR="006A271C" w:rsidRPr="001631AE">
        <w:rPr>
          <w:rFonts w:ascii="Marianne" w:hAnsi="Marianne" w:cstheme="minorHAnsi"/>
          <w:sz w:val="24"/>
          <w:szCs w:val="28"/>
        </w:rPr>
        <w:t xml:space="preserve">ent encore aux morts. Des blessés aux blessés. Des disparus aux disparus. </w:t>
      </w:r>
      <w:r w:rsidR="00A97A55" w:rsidRPr="001631AE">
        <w:rPr>
          <w:rFonts w:ascii="Marianne" w:hAnsi="Marianne" w:cstheme="minorHAnsi"/>
          <w:sz w:val="24"/>
          <w:szCs w:val="28"/>
        </w:rPr>
        <w:t>La</w:t>
      </w:r>
      <w:r w:rsidR="0038268F" w:rsidRPr="001631AE">
        <w:rPr>
          <w:rFonts w:ascii="Marianne" w:hAnsi="Marianne" w:cstheme="minorHAnsi"/>
          <w:sz w:val="24"/>
          <w:szCs w:val="28"/>
        </w:rPr>
        <w:t xml:space="preserve"> période </w:t>
      </w:r>
      <w:r w:rsidR="00A97A55" w:rsidRPr="001631AE">
        <w:rPr>
          <w:rFonts w:ascii="Marianne" w:hAnsi="Marianne" w:cstheme="minorHAnsi"/>
          <w:sz w:val="24"/>
          <w:szCs w:val="28"/>
        </w:rPr>
        <w:t xml:space="preserve">qui s’est </w:t>
      </w:r>
      <w:r w:rsidR="0038268F" w:rsidRPr="001631AE">
        <w:rPr>
          <w:rFonts w:ascii="Marianne" w:hAnsi="Marianne" w:cstheme="minorHAnsi"/>
          <w:sz w:val="24"/>
          <w:szCs w:val="28"/>
        </w:rPr>
        <w:t>ouverte après le 19 mars 1962 a été celle de bien des souffrances. Pour les appelés qui sont restés en Algérie, pour les Harkis, pour les victimes civiles des attentats et des massacres, pour ceux qui furent contraints de quitter la terre où ils étaient nés et de découvrir l</w:t>
      </w:r>
      <w:r w:rsidR="00E06ADB" w:rsidRPr="001631AE">
        <w:rPr>
          <w:rFonts w:ascii="Marianne" w:hAnsi="Marianne" w:cstheme="minorHAnsi"/>
          <w:sz w:val="24"/>
          <w:szCs w:val="28"/>
        </w:rPr>
        <w:t xml:space="preserve">e sentiment </w:t>
      </w:r>
      <w:r w:rsidR="0038268F" w:rsidRPr="001631AE">
        <w:rPr>
          <w:rFonts w:ascii="Marianne" w:hAnsi="Marianne" w:cstheme="minorHAnsi"/>
          <w:sz w:val="24"/>
          <w:szCs w:val="28"/>
        </w:rPr>
        <w:t xml:space="preserve">de l’exil dans leur propre pays. </w:t>
      </w:r>
      <w:r w:rsidRPr="001631AE">
        <w:rPr>
          <w:rFonts w:ascii="Marianne" w:hAnsi="Marianne" w:cstheme="minorHAnsi"/>
          <w:sz w:val="24"/>
          <w:szCs w:val="28"/>
        </w:rPr>
        <w:t>Le glas tragique en est marqué par tant de dates, dès le soir du 19 mars, le 26 mars, le 14 mai, le 5 juillet…</w:t>
      </w:r>
    </w:p>
    <w:p w:rsidR="006A271C" w:rsidRPr="001631AE" w:rsidRDefault="00203A08" w:rsidP="00F81474">
      <w:pPr>
        <w:spacing w:line="276" w:lineRule="auto"/>
        <w:jc w:val="both"/>
        <w:rPr>
          <w:rFonts w:ascii="Marianne" w:hAnsi="Marianne" w:cstheme="minorHAnsi"/>
          <w:sz w:val="24"/>
          <w:szCs w:val="28"/>
        </w:rPr>
      </w:pPr>
      <w:r w:rsidRPr="001631AE">
        <w:rPr>
          <w:rFonts w:ascii="Marianne" w:hAnsi="Marianne" w:cstheme="minorHAnsi"/>
          <w:sz w:val="24"/>
          <w:szCs w:val="28"/>
        </w:rPr>
        <w:lastRenderedPageBreak/>
        <w:t>Q</w:t>
      </w:r>
      <w:r w:rsidR="006A271C" w:rsidRPr="001631AE">
        <w:rPr>
          <w:rFonts w:ascii="Marianne" w:hAnsi="Marianne" w:cstheme="minorHAnsi"/>
          <w:sz w:val="24"/>
          <w:szCs w:val="28"/>
        </w:rPr>
        <w:t>uand vi</w:t>
      </w:r>
      <w:r w:rsidR="007B17EE" w:rsidRPr="001631AE">
        <w:rPr>
          <w:rFonts w:ascii="Marianne" w:hAnsi="Marianne" w:cstheme="minorHAnsi"/>
          <w:sz w:val="24"/>
          <w:szCs w:val="28"/>
        </w:rPr>
        <w:t>nt enfin, en particulier pour le conti</w:t>
      </w:r>
      <w:r w:rsidR="0038268F" w:rsidRPr="001631AE">
        <w:rPr>
          <w:rFonts w:ascii="Marianne" w:hAnsi="Marianne" w:cstheme="minorHAnsi"/>
          <w:sz w:val="24"/>
          <w:szCs w:val="28"/>
        </w:rPr>
        <w:t>n</w:t>
      </w:r>
      <w:r w:rsidR="007B17EE" w:rsidRPr="001631AE">
        <w:rPr>
          <w:rFonts w:ascii="Marianne" w:hAnsi="Marianne" w:cstheme="minorHAnsi"/>
          <w:sz w:val="24"/>
          <w:szCs w:val="28"/>
        </w:rPr>
        <w:t xml:space="preserve">gent, </w:t>
      </w:r>
      <w:r w:rsidR="006A271C" w:rsidRPr="001631AE">
        <w:rPr>
          <w:rFonts w:ascii="Marianne" w:hAnsi="Marianne" w:cstheme="minorHAnsi"/>
          <w:sz w:val="24"/>
          <w:szCs w:val="28"/>
        </w:rPr>
        <w:t>le moment du retour, il n’y eu</w:t>
      </w:r>
      <w:r w:rsidR="00B85694">
        <w:rPr>
          <w:rFonts w:ascii="Marianne" w:hAnsi="Marianne" w:cstheme="minorHAnsi"/>
          <w:sz w:val="24"/>
          <w:szCs w:val="28"/>
        </w:rPr>
        <w:t>t</w:t>
      </w:r>
      <w:r w:rsidR="006A271C" w:rsidRPr="001631AE">
        <w:rPr>
          <w:rFonts w:ascii="Marianne" w:hAnsi="Marianne" w:cstheme="minorHAnsi"/>
          <w:sz w:val="24"/>
          <w:szCs w:val="28"/>
        </w:rPr>
        <w:t xml:space="preserve"> pour accueillir </w:t>
      </w:r>
      <w:r w:rsidR="00032652" w:rsidRPr="001631AE">
        <w:rPr>
          <w:rFonts w:ascii="Marianne" w:hAnsi="Marianne" w:cstheme="minorHAnsi"/>
          <w:sz w:val="24"/>
          <w:szCs w:val="28"/>
        </w:rPr>
        <w:t xml:space="preserve">nos soldats, nos appelés, </w:t>
      </w:r>
      <w:r w:rsidR="006A271C" w:rsidRPr="001631AE">
        <w:rPr>
          <w:rFonts w:ascii="Marianne" w:hAnsi="Marianne" w:cstheme="minorHAnsi"/>
          <w:sz w:val="24"/>
          <w:szCs w:val="28"/>
        </w:rPr>
        <w:t xml:space="preserve">ni défilé, comme ceux qui avaient célébré le retour des combattants de la première puis de la deuxième génération du feu, ni cérémonie collective. La Nation ne sut guère leur dire sa reconnaissance d’avoir répondu à l’appel du devoir. </w:t>
      </w:r>
    </w:p>
    <w:p w:rsidR="00CF6750" w:rsidRPr="001631AE" w:rsidRDefault="00CF6750" w:rsidP="00CF6750">
      <w:pPr>
        <w:spacing w:line="276" w:lineRule="auto"/>
        <w:jc w:val="both"/>
        <w:rPr>
          <w:rFonts w:ascii="Marianne" w:hAnsi="Marianne" w:cstheme="minorHAnsi"/>
          <w:sz w:val="24"/>
          <w:szCs w:val="28"/>
        </w:rPr>
      </w:pPr>
      <w:r w:rsidRPr="001631AE">
        <w:rPr>
          <w:rFonts w:ascii="Marianne" w:hAnsi="Marianne" w:cstheme="minorHAnsi"/>
          <w:sz w:val="24"/>
          <w:szCs w:val="28"/>
        </w:rPr>
        <w:t>Ils avaient 20 ans</w:t>
      </w:r>
      <w:r w:rsidR="007B17EE" w:rsidRPr="001631AE">
        <w:rPr>
          <w:rFonts w:ascii="Marianne" w:hAnsi="Marianne" w:cstheme="minorHAnsi"/>
          <w:sz w:val="24"/>
          <w:szCs w:val="28"/>
        </w:rPr>
        <w:t xml:space="preserve">, et à la joie de retrouver une fiancée ou une épouse, une sœur ou un frère, une mère ou un père se conjugua </w:t>
      </w:r>
      <w:r w:rsidRPr="001631AE">
        <w:rPr>
          <w:rFonts w:ascii="Marianne" w:hAnsi="Marianne" w:cstheme="minorHAnsi"/>
          <w:sz w:val="24"/>
          <w:szCs w:val="28"/>
        </w:rPr>
        <w:t xml:space="preserve">la difficulté de raconter ce qu’ils </w:t>
      </w:r>
      <w:r w:rsidR="00B85694">
        <w:rPr>
          <w:rFonts w:ascii="Marianne" w:hAnsi="Marianne" w:cstheme="minorHAnsi"/>
          <w:sz w:val="24"/>
          <w:szCs w:val="28"/>
        </w:rPr>
        <w:t>avaient vécu</w:t>
      </w:r>
      <w:r w:rsidR="007B17EE" w:rsidRPr="001631AE">
        <w:rPr>
          <w:rFonts w:ascii="Marianne" w:hAnsi="Marianne" w:cstheme="minorHAnsi"/>
          <w:sz w:val="24"/>
          <w:szCs w:val="28"/>
        </w:rPr>
        <w:t xml:space="preserve">, </w:t>
      </w:r>
      <w:r w:rsidR="00E06ADB" w:rsidRPr="001631AE">
        <w:rPr>
          <w:rFonts w:ascii="Marianne" w:hAnsi="Marianne" w:cstheme="minorHAnsi"/>
          <w:sz w:val="24"/>
          <w:szCs w:val="28"/>
        </w:rPr>
        <w:t>et</w:t>
      </w:r>
      <w:r w:rsidR="007B17EE" w:rsidRPr="001631AE">
        <w:rPr>
          <w:rFonts w:ascii="Marianne" w:hAnsi="Marianne" w:cstheme="minorHAnsi"/>
          <w:sz w:val="24"/>
          <w:szCs w:val="28"/>
        </w:rPr>
        <w:t xml:space="preserve"> d’être entendus.</w:t>
      </w:r>
      <w:r w:rsidRPr="001631AE">
        <w:rPr>
          <w:rFonts w:ascii="Marianne" w:hAnsi="Marianne" w:cstheme="minorHAnsi"/>
          <w:sz w:val="24"/>
          <w:szCs w:val="28"/>
        </w:rPr>
        <w:t xml:space="preserve"> </w:t>
      </w:r>
      <w:r w:rsidR="007B17EE" w:rsidRPr="001631AE">
        <w:rPr>
          <w:rFonts w:ascii="Marianne" w:hAnsi="Marianne" w:cstheme="minorHAnsi"/>
          <w:sz w:val="24"/>
          <w:szCs w:val="28"/>
        </w:rPr>
        <w:t>Souvent ils se sont heurtés au refus de leurs proches d’entendre les vérités trop cruelles</w:t>
      </w:r>
      <w:r w:rsidR="002D0E40">
        <w:rPr>
          <w:rFonts w:ascii="Marianne" w:hAnsi="Marianne" w:cstheme="minorHAnsi"/>
          <w:sz w:val="24"/>
          <w:szCs w:val="28"/>
        </w:rPr>
        <w:t xml:space="preserve"> d’une guerre</w:t>
      </w:r>
      <w:r w:rsidR="007B17EE" w:rsidRPr="001631AE">
        <w:rPr>
          <w:rFonts w:ascii="Marianne" w:hAnsi="Marianne" w:cstheme="minorHAnsi"/>
          <w:sz w:val="24"/>
          <w:szCs w:val="28"/>
        </w:rPr>
        <w:t xml:space="preserve"> dont certains ont essayé de témoigner. </w:t>
      </w:r>
    </w:p>
    <w:p w:rsidR="00E06ADB" w:rsidRPr="001631AE" w:rsidRDefault="00032652" w:rsidP="00032652">
      <w:pPr>
        <w:spacing w:line="276" w:lineRule="auto"/>
        <w:jc w:val="both"/>
        <w:rPr>
          <w:rFonts w:ascii="Marianne" w:hAnsi="Marianne" w:cstheme="minorHAnsi"/>
          <w:sz w:val="24"/>
          <w:szCs w:val="28"/>
        </w:rPr>
      </w:pPr>
      <w:r w:rsidRPr="001631AE">
        <w:rPr>
          <w:rFonts w:ascii="Marianne" w:hAnsi="Marianne" w:cstheme="minorHAnsi"/>
          <w:sz w:val="24"/>
          <w:szCs w:val="28"/>
        </w:rPr>
        <w:t>Comment partager l’expérience singulière de l’ultime engagement du contingent, quand ces jeunes appelés</w:t>
      </w:r>
      <w:r w:rsidR="002D0E40">
        <w:rPr>
          <w:rFonts w:ascii="Marianne" w:hAnsi="Marianne" w:cstheme="minorHAnsi"/>
          <w:sz w:val="24"/>
          <w:szCs w:val="28"/>
        </w:rPr>
        <w:t xml:space="preserve"> </w:t>
      </w:r>
      <w:r w:rsidR="007B17EE" w:rsidRPr="001631AE">
        <w:rPr>
          <w:rFonts w:ascii="Marianne" w:hAnsi="Marianne" w:cstheme="minorHAnsi"/>
          <w:sz w:val="24"/>
          <w:szCs w:val="28"/>
        </w:rPr>
        <w:t>ne pouvai</w:t>
      </w:r>
      <w:r w:rsidR="00CF6750" w:rsidRPr="001631AE">
        <w:rPr>
          <w:rFonts w:ascii="Marianne" w:hAnsi="Marianne" w:cstheme="minorHAnsi"/>
          <w:sz w:val="24"/>
          <w:szCs w:val="28"/>
        </w:rPr>
        <w:t>ent évoquer la guerre</w:t>
      </w:r>
      <w:r w:rsidRPr="001631AE">
        <w:rPr>
          <w:rFonts w:ascii="Marianne" w:hAnsi="Marianne" w:cstheme="minorHAnsi"/>
          <w:sz w:val="24"/>
          <w:szCs w:val="28"/>
        </w:rPr>
        <w:t xml:space="preserve">, quand le retour dans les foyers </w:t>
      </w:r>
      <w:r w:rsidR="007B17EE" w:rsidRPr="001631AE">
        <w:rPr>
          <w:rFonts w:ascii="Marianne" w:hAnsi="Marianne" w:cstheme="minorHAnsi"/>
          <w:sz w:val="24"/>
          <w:szCs w:val="28"/>
        </w:rPr>
        <w:t>ne fut</w:t>
      </w:r>
      <w:r w:rsidRPr="001631AE">
        <w:rPr>
          <w:rFonts w:ascii="Marianne" w:hAnsi="Marianne" w:cstheme="minorHAnsi"/>
          <w:sz w:val="24"/>
          <w:szCs w:val="28"/>
        </w:rPr>
        <w:t xml:space="preserve"> pas accompagné</w:t>
      </w:r>
      <w:r w:rsidR="007B17EE" w:rsidRPr="001631AE">
        <w:rPr>
          <w:rFonts w:ascii="Marianne" w:hAnsi="Marianne" w:cstheme="minorHAnsi"/>
          <w:sz w:val="24"/>
          <w:szCs w:val="28"/>
        </w:rPr>
        <w:t xml:space="preserve"> d’une reconnaissance collective</w:t>
      </w:r>
      <w:r w:rsidRPr="001631AE">
        <w:rPr>
          <w:rFonts w:ascii="Marianne" w:hAnsi="Marianne" w:cstheme="minorHAnsi"/>
          <w:sz w:val="24"/>
          <w:szCs w:val="28"/>
        </w:rPr>
        <w:t xml:space="preserve">. Quand, comme pour les blessés, ils </w:t>
      </w:r>
      <w:r w:rsidR="007B17EE" w:rsidRPr="001631AE">
        <w:rPr>
          <w:rFonts w:ascii="Marianne" w:hAnsi="Marianne" w:cstheme="minorHAnsi"/>
          <w:sz w:val="24"/>
          <w:szCs w:val="28"/>
        </w:rPr>
        <w:t>furent</w:t>
      </w:r>
      <w:r w:rsidRPr="001631AE">
        <w:rPr>
          <w:rFonts w:ascii="Marianne" w:hAnsi="Marianne" w:cstheme="minorHAnsi"/>
          <w:sz w:val="24"/>
          <w:szCs w:val="28"/>
        </w:rPr>
        <w:t xml:space="preserve"> rapatriés </w:t>
      </w:r>
      <w:r w:rsidR="00CF6750" w:rsidRPr="001631AE">
        <w:rPr>
          <w:rFonts w:ascii="Marianne" w:hAnsi="Marianne" w:cstheme="minorHAnsi"/>
          <w:sz w:val="24"/>
          <w:szCs w:val="28"/>
        </w:rPr>
        <w:t>dans l’ombre</w:t>
      </w:r>
      <w:r w:rsidR="007B17EE" w:rsidRPr="001631AE">
        <w:rPr>
          <w:rFonts w:ascii="Marianne" w:hAnsi="Marianne" w:cstheme="minorHAnsi"/>
          <w:sz w:val="24"/>
          <w:szCs w:val="28"/>
        </w:rPr>
        <w:t xml:space="preserve"> pour ne pas inquiéter l’opinion publique</w:t>
      </w:r>
      <w:r w:rsidRPr="001631AE">
        <w:rPr>
          <w:rFonts w:ascii="Marianne" w:hAnsi="Marianne" w:cstheme="minorHAnsi"/>
          <w:sz w:val="24"/>
          <w:szCs w:val="28"/>
        </w:rPr>
        <w:t xml:space="preserve">, </w:t>
      </w:r>
      <w:r w:rsidR="00CF6750" w:rsidRPr="001631AE">
        <w:rPr>
          <w:rFonts w:ascii="Marianne" w:hAnsi="Marianne" w:cstheme="minorHAnsi"/>
          <w:sz w:val="24"/>
          <w:szCs w:val="28"/>
        </w:rPr>
        <w:t xml:space="preserve">dans </w:t>
      </w:r>
      <w:r w:rsidR="007B17EE" w:rsidRPr="001631AE">
        <w:rPr>
          <w:rFonts w:ascii="Marianne" w:hAnsi="Marianne" w:cstheme="minorHAnsi"/>
          <w:sz w:val="24"/>
          <w:szCs w:val="28"/>
        </w:rPr>
        <w:t xml:space="preserve">des conditions </w:t>
      </w:r>
      <w:r w:rsidR="00B85694">
        <w:rPr>
          <w:rFonts w:ascii="Marianne" w:hAnsi="Marianne" w:cstheme="minorHAnsi"/>
          <w:sz w:val="24"/>
          <w:szCs w:val="28"/>
        </w:rPr>
        <w:t>trop souvent</w:t>
      </w:r>
      <w:r w:rsidR="007B17EE" w:rsidRPr="001631AE">
        <w:rPr>
          <w:rFonts w:ascii="Marianne" w:hAnsi="Marianne" w:cstheme="minorHAnsi"/>
          <w:sz w:val="24"/>
          <w:szCs w:val="28"/>
        </w:rPr>
        <w:t xml:space="preserve"> indignes </w:t>
      </w:r>
      <w:r w:rsidR="00203A08" w:rsidRPr="001631AE">
        <w:rPr>
          <w:rFonts w:ascii="Marianne" w:hAnsi="Marianne" w:cstheme="minorHAnsi"/>
          <w:sz w:val="24"/>
          <w:szCs w:val="28"/>
        </w:rPr>
        <w:t xml:space="preserve">des dangers auxquels ils avaient été exposés, </w:t>
      </w:r>
      <w:r w:rsidR="007B17EE" w:rsidRPr="001631AE">
        <w:rPr>
          <w:rFonts w:ascii="Marianne" w:hAnsi="Marianne" w:cstheme="minorHAnsi"/>
          <w:sz w:val="24"/>
          <w:szCs w:val="28"/>
        </w:rPr>
        <w:t>des sacrifices qu’ils avaient consentis</w:t>
      </w:r>
      <w:r w:rsidRPr="001631AE">
        <w:rPr>
          <w:rFonts w:ascii="Marianne" w:hAnsi="Marianne" w:cstheme="minorHAnsi"/>
          <w:sz w:val="24"/>
          <w:szCs w:val="28"/>
        </w:rPr>
        <w:t xml:space="preserve">. Quand </w:t>
      </w:r>
      <w:r w:rsidR="00CF6750" w:rsidRPr="001631AE">
        <w:rPr>
          <w:rFonts w:ascii="Marianne" w:hAnsi="Marianne" w:cstheme="minorHAnsi"/>
          <w:sz w:val="24"/>
          <w:szCs w:val="28"/>
        </w:rPr>
        <w:t>ils sav</w:t>
      </w:r>
      <w:r w:rsidR="007B17EE" w:rsidRPr="001631AE">
        <w:rPr>
          <w:rFonts w:ascii="Marianne" w:hAnsi="Marianne" w:cstheme="minorHAnsi"/>
          <w:sz w:val="24"/>
          <w:szCs w:val="28"/>
        </w:rPr>
        <w:t>ai</w:t>
      </w:r>
      <w:r w:rsidR="00CF6750" w:rsidRPr="001631AE">
        <w:rPr>
          <w:rFonts w:ascii="Marianne" w:hAnsi="Marianne" w:cstheme="minorHAnsi"/>
          <w:sz w:val="24"/>
          <w:szCs w:val="28"/>
        </w:rPr>
        <w:t xml:space="preserve">ent que les cercueils de leurs camarades morts pour la France </w:t>
      </w:r>
      <w:r w:rsidR="007B17EE" w:rsidRPr="001631AE">
        <w:rPr>
          <w:rFonts w:ascii="Marianne" w:hAnsi="Marianne" w:cstheme="minorHAnsi"/>
          <w:sz w:val="24"/>
          <w:szCs w:val="28"/>
        </w:rPr>
        <w:t>avaient été</w:t>
      </w:r>
      <w:r w:rsidR="00CF6750" w:rsidRPr="001631AE">
        <w:rPr>
          <w:rFonts w:ascii="Marianne" w:hAnsi="Marianne" w:cstheme="minorHAnsi"/>
          <w:sz w:val="24"/>
          <w:szCs w:val="28"/>
        </w:rPr>
        <w:t xml:space="preserve"> débarqués </w:t>
      </w:r>
      <w:r w:rsidR="00203A08" w:rsidRPr="001631AE">
        <w:rPr>
          <w:rFonts w:ascii="Marianne" w:hAnsi="Marianne" w:cstheme="minorHAnsi"/>
          <w:sz w:val="24"/>
          <w:szCs w:val="28"/>
        </w:rPr>
        <w:t>dans la</w:t>
      </w:r>
      <w:r w:rsidR="00CF6750" w:rsidRPr="001631AE">
        <w:rPr>
          <w:rFonts w:ascii="Marianne" w:hAnsi="Marianne" w:cstheme="minorHAnsi"/>
          <w:sz w:val="24"/>
          <w:szCs w:val="28"/>
        </w:rPr>
        <w:t xml:space="preserve"> nuit</w:t>
      </w:r>
      <w:r w:rsidR="00203A08" w:rsidRPr="001631AE">
        <w:rPr>
          <w:rFonts w:ascii="Marianne" w:hAnsi="Marianne" w:cstheme="minorHAnsi"/>
          <w:sz w:val="24"/>
          <w:szCs w:val="28"/>
        </w:rPr>
        <w:t xml:space="preserve"> et le silence</w:t>
      </w:r>
      <w:r w:rsidR="00CF6750" w:rsidRPr="001631AE">
        <w:rPr>
          <w:rFonts w:ascii="Marianne" w:hAnsi="Marianne" w:cstheme="minorHAnsi"/>
          <w:sz w:val="24"/>
          <w:szCs w:val="28"/>
        </w:rPr>
        <w:t xml:space="preserve">. </w:t>
      </w:r>
    </w:p>
    <w:p w:rsidR="00E06ADB" w:rsidRPr="001631AE" w:rsidRDefault="00E06ADB" w:rsidP="00032652">
      <w:pPr>
        <w:spacing w:line="276" w:lineRule="auto"/>
        <w:jc w:val="both"/>
        <w:rPr>
          <w:rFonts w:ascii="Marianne" w:hAnsi="Marianne" w:cstheme="minorHAnsi"/>
          <w:sz w:val="24"/>
          <w:szCs w:val="28"/>
        </w:rPr>
      </w:pPr>
      <w:r w:rsidRPr="001631AE">
        <w:rPr>
          <w:rFonts w:ascii="Marianne" w:hAnsi="Marianne" w:cstheme="minorHAnsi"/>
          <w:sz w:val="24"/>
          <w:szCs w:val="28"/>
        </w:rPr>
        <w:t>Alors même qu’ils se battaient pour elle en Algérie, les appelés voyaient la France des Trente Glorieuses découvrir la société de loisirs, incapable de comprendre ses enfants. S’y ajoutaient les sentiments mêlés que faisaient naître la participation à un conflit dont une partie des Français contestaient la légitimité même.</w:t>
      </w:r>
    </w:p>
    <w:p w:rsidR="00032652" w:rsidRPr="001631AE" w:rsidRDefault="00161A83" w:rsidP="00032652">
      <w:pPr>
        <w:spacing w:line="276" w:lineRule="auto"/>
        <w:jc w:val="both"/>
        <w:rPr>
          <w:rFonts w:ascii="Marianne" w:hAnsi="Marianne" w:cstheme="minorHAnsi"/>
          <w:sz w:val="24"/>
          <w:szCs w:val="28"/>
        </w:rPr>
      </w:pPr>
      <w:r w:rsidRPr="001631AE">
        <w:rPr>
          <w:rFonts w:ascii="Marianne" w:hAnsi="Marianne" w:cstheme="minorHAnsi"/>
          <w:sz w:val="24"/>
          <w:szCs w:val="28"/>
        </w:rPr>
        <w:t xml:space="preserve">Ils sont rentrés d’une guerre dont on avait trop vite voulu tourner la page. </w:t>
      </w:r>
      <w:r w:rsidR="00CF6750" w:rsidRPr="001631AE">
        <w:rPr>
          <w:rFonts w:ascii="Marianne" w:hAnsi="Marianne" w:cstheme="minorHAnsi"/>
          <w:sz w:val="24"/>
          <w:szCs w:val="28"/>
        </w:rPr>
        <w:t xml:space="preserve">61 ans plus tard, ces souvenirs restent vivaces </w:t>
      </w:r>
      <w:r w:rsidR="00C52B44" w:rsidRPr="001631AE">
        <w:rPr>
          <w:rFonts w:ascii="Marianne" w:hAnsi="Marianne" w:cstheme="minorHAnsi"/>
          <w:sz w:val="24"/>
          <w:szCs w:val="28"/>
        </w:rPr>
        <w:t xml:space="preserve">et douloureux </w:t>
      </w:r>
      <w:r w:rsidR="00CF6750" w:rsidRPr="001631AE">
        <w:rPr>
          <w:rFonts w:ascii="Marianne" w:hAnsi="Marianne" w:cstheme="minorHAnsi"/>
          <w:sz w:val="24"/>
          <w:szCs w:val="28"/>
        </w:rPr>
        <w:t xml:space="preserve">pour beaucoup. </w:t>
      </w:r>
      <w:r w:rsidR="00203A08" w:rsidRPr="001631AE">
        <w:rPr>
          <w:rFonts w:ascii="Marianne" w:hAnsi="Marianne" w:cstheme="minorHAnsi"/>
          <w:sz w:val="24"/>
          <w:szCs w:val="28"/>
        </w:rPr>
        <w:t>Il nous faut le reconnaître.</w:t>
      </w:r>
    </w:p>
    <w:p w:rsidR="00032652" w:rsidRPr="001631AE" w:rsidRDefault="00D62D7E" w:rsidP="00F81474">
      <w:pPr>
        <w:spacing w:line="276" w:lineRule="auto"/>
        <w:jc w:val="both"/>
        <w:rPr>
          <w:rFonts w:ascii="Marianne" w:hAnsi="Marianne" w:cstheme="minorHAnsi"/>
          <w:sz w:val="24"/>
          <w:szCs w:val="28"/>
        </w:rPr>
      </w:pPr>
      <w:r w:rsidRPr="001631AE">
        <w:rPr>
          <w:rFonts w:ascii="Marianne" w:hAnsi="Marianne" w:cstheme="minorHAnsi"/>
          <w:sz w:val="24"/>
          <w:szCs w:val="28"/>
        </w:rPr>
        <w:t xml:space="preserve">Pour cette génération, il a fallu après la guerre mener </w:t>
      </w:r>
      <w:r w:rsidR="0038268F" w:rsidRPr="001631AE">
        <w:rPr>
          <w:rFonts w:ascii="Marianne" w:hAnsi="Marianne" w:cstheme="minorHAnsi"/>
          <w:sz w:val="24"/>
          <w:szCs w:val="28"/>
        </w:rPr>
        <w:t>de nouvelles</w:t>
      </w:r>
      <w:r w:rsidRPr="001631AE">
        <w:rPr>
          <w:rFonts w:ascii="Marianne" w:hAnsi="Marianne" w:cstheme="minorHAnsi"/>
          <w:sz w:val="24"/>
          <w:szCs w:val="28"/>
        </w:rPr>
        <w:t xml:space="preserve"> bataille</w:t>
      </w:r>
      <w:r w:rsidR="0038268F" w:rsidRPr="001631AE">
        <w:rPr>
          <w:rFonts w:ascii="Marianne" w:hAnsi="Marianne" w:cstheme="minorHAnsi"/>
          <w:sz w:val="24"/>
          <w:szCs w:val="28"/>
        </w:rPr>
        <w:t>s</w:t>
      </w:r>
      <w:r w:rsidRPr="001631AE">
        <w:rPr>
          <w:rFonts w:ascii="Marianne" w:hAnsi="Marianne" w:cstheme="minorHAnsi"/>
          <w:sz w:val="24"/>
          <w:szCs w:val="28"/>
        </w:rPr>
        <w:t xml:space="preserve"> pour obtenir la reconnaissance de la Nation. </w:t>
      </w:r>
      <w:r w:rsidR="0038268F" w:rsidRPr="001631AE">
        <w:rPr>
          <w:rFonts w:ascii="Marianne" w:hAnsi="Marianne" w:cstheme="minorHAnsi"/>
          <w:sz w:val="24"/>
          <w:szCs w:val="28"/>
        </w:rPr>
        <w:t>Elles passaient par les mots</w:t>
      </w:r>
      <w:r w:rsidR="0038268F" w:rsidRPr="001631AE">
        <w:rPr>
          <w:rFonts w:ascii="Calibri" w:hAnsi="Calibri" w:cs="Calibri"/>
          <w:sz w:val="24"/>
          <w:szCs w:val="28"/>
        </w:rPr>
        <w:t> </w:t>
      </w:r>
      <w:r w:rsidR="0038268F" w:rsidRPr="001631AE">
        <w:rPr>
          <w:rFonts w:ascii="Marianne" w:hAnsi="Marianne" w:cstheme="minorHAnsi"/>
          <w:sz w:val="24"/>
          <w:szCs w:val="28"/>
        </w:rPr>
        <w:t xml:space="preserve">: appeler guerre ces </w:t>
      </w:r>
      <w:r w:rsidR="00161A83" w:rsidRPr="001631AE">
        <w:rPr>
          <w:rFonts w:ascii="Marianne" w:hAnsi="Marianne" w:cstheme="minorHAnsi"/>
          <w:sz w:val="24"/>
          <w:szCs w:val="28"/>
        </w:rPr>
        <w:t>opérations</w:t>
      </w:r>
      <w:r w:rsidR="0038268F" w:rsidRPr="001631AE">
        <w:rPr>
          <w:rFonts w:ascii="Marianne" w:hAnsi="Marianne" w:cstheme="minorHAnsi"/>
          <w:sz w:val="24"/>
          <w:szCs w:val="28"/>
        </w:rPr>
        <w:t>. Par les droits</w:t>
      </w:r>
      <w:r w:rsidR="0038268F" w:rsidRPr="001631AE">
        <w:rPr>
          <w:rFonts w:ascii="Calibri" w:hAnsi="Calibri" w:cs="Calibri"/>
          <w:sz w:val="24"/>
          <w:szCs w:val="28"/>
        </w:rPr>
        <w:t> </w:t>
      </w:r>
      <w:r w:rsidR="0038268F" w:rsidRPr="001631AE">
        <w:rPr>
          <w:rFonts w:ascii="Marianne" w:hAnsi="Marianne" w:cstheme="minorHAnsi"/>
          <w:sz w:val="24"/>
          <w:szCs w:val="28"/>
        </w:rPr>
        <w:t>: se voir reconnaître la qualité de combattants. Par les cérémonies</w:t>
      </w:r>
      <w:r w:rsidR="0038268F" w:rsidRPr="001631AE">
        <w:rPr>
          <w:rFonts w:ascii="Calibri" w:hAnsi="Calibri" w:cs="Calibri"/>
          <w:sz w:val="24"/>
          <w:szCs w:val="28"/>
        </w:rPr>
        <w:t> </w:t>
      </w:r>
      <w:r w:rsidR="0038268F" w:rsidRPr="001631AE">
        <w:rPr>
          <w:rFonts w:ascii="Marianne" w:hAnsi="Marianne" w:cstheme="minorHAnsi"/>
          <w:sz w:val="24"/>
          <w:szCs w:val="28"/>
        </w:rPr>
        <w:t>: c’est la date qui nous rassemble.</w:t>
      </w:r>
    </w:p>
    <w:p w:rsidR="006F594B" w:rsidRPr="001631AE" w:rsidRDefault="006F594B" w:rsidP="00F81474">
      <w:pPr>
        <w:spacing w:line="276" w:lineRule="auto"/>
        <w:jc w:val="both"/>
        <w:rPr>
          <w:rFonts w:ascii="Marianne" w:hAnsi="Marianne" w:cstheme="minorHAnsi"/>
          <w:sz w:val="24"/>
          <w:szCs w:val="28"/>
        </w:rPr>
      </w:pPr>
      <w:r w:rsidRPr="001631AE">
        <w:rPr>
          <w:rFonts w:ascii="Marianne" w:hAnsi="Marianne" w:cstheme="minorHAnsi"/>
          <w:sz w:val="24"/>
          <w:szCs w:val="28"/>
        </w:rPr>
        <w:t>Après les commémorations du 60</w:t>
      </w:r>
      <w:r w:rsidRPr="001631AE">
        <w:rPr>
          <w:rFonts w:ascii="Marianne" w:hAnsi="Marianne" w:cstheme="minorHAnsi"/>
          <w:sz w:val="24"/>
          <w:szCs w:val="28"/>
          <w:vertAlign w:val="superscript"/>
        </w:rPr>
        <w:t>e</w:t>
      </w:r>
      <w:r w:rsidRPr="001631AE">
        <w:rPr>
          <w:rFonts w:ascii="Marianne" w:hAnsi="Marianne" w:cstheme="minorHAnsi"/>
          <w:sz w:val="24"/>
          <w:szCs w:val="28"/>
        </w:rPr>
        <w:t xml:space="preserve"> anniversaire voulu</w:t>
      </w:r>
      <w:r w:rsidR="00175311">
        <w:rPr>
          <w:rFonts w:ascii="Marianne" w:hAnsi="Marianne" w:cstheme="minorHAnsi"/>
          <w:sz w:val="24"/>
          <w:szCs w:val="28"/>
        </w:rPr>
        <w:t>e</w:t>
      </w:r>
      <w:r w:rsidRPr="001631AE">
        <w:rPr>
          <w:rFonts w:ascii="Marianne" w:hAnsi="Marianne" w:cstheme="minorHAnsi"/>
          <w:sz w:val="24"/>
          <w:szCs w:val="28"/>
        </w:rPr>
        <w:t xml:space="preserve">s par le président de la République, </w:t>
      </w:r>
      <w:r w:rsidR="00161A83" w:rsidRPr="001631AE">
        <w:rPr>
          <w:rFonts w:ascii="Marianne" w:hAnsi="Marianne" w:cstheme="minorHAnsi"/>
          <w:sz w:val="24"/>
          <w:szCs w:val="28"/>
        </w:rPr>
        <w:t xml:space="preserve">les gestes et les déclarations, </w:t>
      </w:r>
      <w:r w:rsidRPr="001631AE">
        <w:rPr>
          <w:rFonts w:ascii="Marianne" w:hAnsi="Marianne" w:cstheme="minorHAnsi"/>
          <w:sz w:val="24"/>
          <w:szCs w:val="28"/>
        </w:rPr>
        <w:t xml:space="preserve">une nouvelle page doit pouvoir s’ouvrir. </w:t>
      </w:r>
      <w:r w:rsidR="00161A83" w:rsidRPr="001631AE">
        <w:rPr>
          <w:rFonts w:ascii="Marianne" w:hAnsi="Marianne" w:cstheme="minorHAnsi"/>
          <w:sz w:val="24"/>
          <w:szCs w:val="28"/>
        </w:rPr>
        <w:t xml:space="preserve">Il nous faut continuer à regarder et accepter ce pan de notre histoire collective dans son extrême complexité, </w:t>
      </w:r>
      <w:r w:rsidR="00C52B44" w:rsidRPr="001631AE">
        <w:rPr>
          <w:rFonts w:ascii="Marianne" w:hAnsi="Marianne" w:cstheme="minorHAnsi"/>
          <w:sz w:val="24"/>
          <w:szCs w:val="28"/>
        </w:rPr>
        <w:t>assumer d’en transmett</w:t>
      </w:r>
      <w:bookmarkStart w:id="0" w:name="_GoBack"/>
      <w:bookmarkEnd w:id="0"/>
      <w:r w:rsidR="00C52B44" w:rsidRPr="001631AE">
        <w:rPr>
          <w:rFonts w:ascii="Marianne" w:hAnsi="Marianne" w:cstheme="minorHAnsi"/>
          <w:sz w:val="24"/>
          <w:szCs w:val="28"/>
        </w:rPr>
        <w:t xml:space="preserve">re la mémoire, </w:t>
      </w:r>
      <w:r w:rsidR="00161A83" w:rsidRPr="001631AE">
        <w:rPr>
          <w:rFonts w:ascii="Marianne" w:hAnsi="Marianne" w:cstheme="minorHAnsi"/>
          <w:sz w:val="24"/>
          <w:szCs w:val="28"/>
        </w:rPr>
        <w:t>mais sans transmettre aux nouvelles générations les passions d’alors.</w:t>
      </w:r>
      <w:r w:rsidR="00203A08" w:rsidRPr="001631AE">
        <w:rPr>
          <w:rFonts w:ascii="Marianne" w:hAnsi="Marianne" w:cstheme="minorHAnsi"/>
          <w:sz w:val="24"/>
          <w:szCs w:val="28"/>
        </w:rPr>
        <w:t xml:space="preserve"> Il nous </w:t>
      </w:r>
      <w:proofErr w:type="gramStart"/>
      <w:r w:rsidR="00203A08" w:rsidRPr="001631AE">
        <w:rPr>
          <w:rFonts w:ascii="Marianne" w:hAnsi="Marianne" w:cstheme="minorHAnsi"/>
          <w:sz w:val="24"/>
          <w:szCs w:val="28"/>
        </w:rPr>
        <w:lastRenderedPageBreak/>
        <w:t>faut</w:t>
      </w:r>
      <w:proofErr w:type="gramEnd"/>
      <w:r w:rsidR="00203A08" w:rsidRPr="001631AE">
        <w:rPr>
          <w:rFonts w:ascii="Marianne" w:hAnsi="Marianne" w:cstheme="minorHAnsi"/>
          <w:sz w:val="24"/>
          <w:szCs w:val="28"/>
        </w:rPr>
        <w:t xml:space="preserve"> admettre que des mémoires diverses s’expriment et que la seule voie est de les additionner et non de les opposer</w:t>
      </w:r>
      <w:r w:rsidR="00A97A55" w:rsidRPr="001631AE">
        <w:rPr>
          <w:rFonts w:ascii="Marianne" w:hAnsi="Marianne" w:cstheme="minorHAnsi"/>
          <w:sz w:val="24"/>
          <w:szCs w:val="28"/>
        </w:rPr>
        <w:t>.</w:t>
      </w:r>
      <w:r w:rsidR="00161A83" w:rsidRPr="001631AE">
        <w:rPr>
          <w:rFonts w:ascii="Marianne" w:hAnsi="Marianne" w:cstheme="minorHAnsi"/>
          <w:sz w:val="24"/>
          <w:szCs w:val="28"/>
        </w:rPr>
        <w:t xml:space="preserve"> C’est le seul chemin pour la cohésion nationale.</w:t>
      </w:r>
    </w:p>
    <w:p w:rsidR="00C52B44" w:rsidRPr="001631AE" w:rsidRDefault="00C52B44" w:rsidP="00F81474">
      <w:pPr>
        <w:spacing w:line="276" w:lineRule="auto"/>
        <w:jc w:val="both"/>
        <w:rPr>
          <w:rFonts w:ascii="Marianne" w:hAnsi="Marianne" w:cstheme="minorHAnsi"/>
          <w:sz w:val="24"/>
          <w:szCs w:val="28"/>
        </w:rPr>
      </w:pPr>
    </w:p>
    <w:p w:rsidR="00C52B44" w:rsidRPr="001631AE" w:rsidRDefault="00C52B44" w:rsidP="00F81474">
      <w:pPr>
        <w:spacing w:line="276" w:lineRule="auto"/>
        <w:jc w:val="both"/>
        <w:rPr>
          <w:rFonts w:ascii="Marianne" w:hAnsi="Marianne" w:cstheme="minorHAnsi"/>
          <w:sz w:val="24"/>
          <w:szCs w:val="28"/>
        </w:rPr>
      </w:pPr>
      <w:r w:rsidRPr="001631AE">
        <w:rPr>
          <w:rFonts w:ascii="Marianne" w:hAnsi="Marianne" w:cstheme="minorHAnsi"/>
          <w:sz w:val="24"/>
          <w:szCs w:val="28"/>
        </w:rPr>
        <w:t>Vive la République</w:t>
      </w:r>
      <w:r w:rsidR="00A97A55" w:rsidRPr="001631AE">
        <w:rPr>
          <w:rFonts w:ascii="Calibri" w:hAnsi="Calibri" w:cs="Calibri"/>
          <w:sz w:val="24"/>
          <w:szCs w:val="28"/>
        </w:rPr>
        <w:t> </w:t>
      </w:r>
      <w:r w:rsidR="00A97A55" w:rsidRPr="001631AE">
        <w:rPr>
          <w:rFonts w:ascii="Marianne" w:hAnsi="Marianne" w:cstheme="minorHAnsi"/>
          <w:sz w:val="24"/>
          <w:szCs w:val="28"/>
        </w:rPr>
        <w:t>!</w:t>
      </w:r>
    </w:p>
    <w:p w:rsidR="00F81474" w:rsidRPr="001631AE" w:rsidRDefault="00C52B44" w:rsidP="00F81474">
      <w:pPr>
        <w:spacing w:line="276" w:lineRule="auto"/>
        <w:jc w:val="both"/>
        <w:rPr>
          <w:rFonts w:ascii="Marianne" w:hAnsi="Marianne" w:cstheme="minorHAnsi"/>
          <w:sz w:val="24"/>
          <w:szCs w:val="28"/>
        </w:rPr>
      </w:pPr>
      <w:r w:rsidRPr="001631AE">
        <w:rPr>
          <w:rFonts w:ascii="Marianne" w:hAnsi="Marianne" w:cstheme="minorHAnsi"/>
          <w:sz w:val="24"/>
          <w:szCs w:val="28"/>
        </w:rPr>
        <w:t xml:space="preserve">Vive la </w:t>
      </w:r>
      <w:r w:rsidR="00A97A55" w:rsidRPr="001631AE">
        <w:rPr>
          <w:rFonts w:ascii="Marianne" w:hAnsi="Marianne" w:cstheme="minorHAnsi"/>
          <w:sz w:val="24"/>
          <w:szCs w:val="28"/>
        </w:rPr>
        <w:t>France</w:t>
      </w:r>
      <w:r w:rsidR="00A97A55" w:rsidRPr="001631AE">
        <w:rPr>
          <w:rFonts w:ascii="Calibri" w:hAnsi="Calibri" w:cs="Calibri"/>
          <w:sz w:val="24"/>
          <w:szCs w:val="28"/>
        </w:rPr>
        <w:t> </w:t>
      </w:r>
      <w:r w:rsidR="00A97A55" w:rsidRPr="001631AE">
        <w:rPr>
          <w:rFonts w:ascii="Marianne" w:hAnsi="Marianne" w:cstheme="minorHAnsi"/>
          <w:sz w:val="24"/>
          <w:szCs w:val="28"/>
        </w:rPr>
        <w:t>!</w:t>
      </w:r>
    </w:p>
    <w:sectPr w:rsidR="00F81474" w:rsidRPr="001631AE" w:rsidSect="001631AE">
      <w:footerReference w:type="default" r:id="rId9"/>
      <w:footerReference w:type="first" r:id="rId10"/>
      <w:pgSz w:w="11906" w:h="16838"/>
      <w:pgMar w:top="1417" w:right="1417" w:bottom="709" w:left="1417"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37" w:rsidRDefault="005B5A37" w:rsidP="00163041">
      <w:pPr>
        <w:spacing w:after="0" w:line="240" w:lineRule="auto"/>
      </w:pPr>
      <w:r>
        <w:separator/>
      </w:r>
    </w:p>
  </w:endnote>
  <w:endnote w:type="continuationSeparator" w:id="0">
    <w:p w:rsidR="005B5A37" w:rsidRDefault="005B5A37" w:rsidP="0016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rPr>
      <w:id w:val="-2145573810"/>
      <w:docPartObj>
        <w:docPartGallery w:val="Page Numbers (Bottom of Page)"/>
        <w:docPartUnique/>
      </w:docPartObj>
    </w:sdtPr>
    <w:sdtEndPr/>
    <w:sdtContent>
      <w:sdt>
        <w:sdtPr>
          <w:rPr>
            <w:rFonts w:ascii="Marianne" w:hAnsi="Marianne"/>
          </w:rPr>
          <w:id w:val="-1769616900"/>
          <w:docPartObj>
            <w:docPartGallery w:val="Page Numbers (Top of Page)"/>
            <w:docPartUnique/>
          </w:docPartObj>
        </w:sdtPr>
        <w:sdtEndPr/>
        <w:sdtContent>
          <w:p w:rsidR="00163041" w:rsidRPr="00A97A55" w:rsidRDefault="00163041">
            <w:pPr>
              <w:pStyle w:val="Pieddepage"/>
              <w:jc w:val="right"/>
              <w:rPr>
                <w:rFonts w:ascii="Marianne" w:hAnsi="Marianne"/>
              </w:rPr>
            </w:pPr>
            <w:r w:rsidRPr="00A97A55">
              <w:rPr>
                <w:rFonts w:ascii="Marianne" w:hAnsi="Marianne"/>
              </w:rPr>
              <w:t xml:space="preserve">Page </w:t>
            </w:r>
            <w:r w:rsidRPr="00A97A55">
              <w:rPr>
                <w:rFonts w:ascii="Marianne" w:hAnsi="Marianne"/>
                <w:b/>
                <w:bCs/>
                <w:sz w:val="24"/>
                <w:szCs w:val="24"/>
              </w:rPr>
              <w:fldChar w:fldCharType="begin"/>
            </w:r>
            <w:r w:rsidRPr="00A97A55">
              <w:rPr>
                <w:rFonts w:ascii="Marianne" w:hAnsi="Marianne"/>
                <w:b/>
                <w:bCs/>
              </w:rPr>
              <w:instrText>PAGE</w:instrText>
            </w:r>
            <w:r w:rsidRPr="00A97A55">
              <w:rPr>
                <w:rFonts w:ascii="Marianne" w:hAnsi="Marianne"/>
                <w:b/>
                <w:bCs/>
                <w:sz w:val="24"/>
                <w:szCs w:val="24"/>
              </w:rPr>
              <w:fldChar w:fldCharType="separate"/>
            </w:r>
            <w:r w:rsidR="00175311">
              <w:rPr>
                <w:rFonts w:ascii="Marianne" w:hAnsi="Marianne"/>
                <w:b/>
                <w:bCs/>
                <w:noProof/>
              </w:rPr>
              <w:t>2</w:t>
            </w:r>
            <w:r w:rsidRPr="00A97A55">
              <w:rPr>
                <w:rFonts w:ascii="Marianne" w:hAnsi="Marianne"/>
                <w:b/>
                <w:bCs/>
                <w:sz w:val="24"/>
                <w:szCs w:val="24"/>
              </w:rPr>
              <w:fldChar w:fldCharType="end"/>
            </w:r>
            <w:r w:rsidRPr="00A97A55">
              <w:rPr>
                <w:rFonts w:ascii="Marianne" w:hAnsi="Marianne"/>
              </w:rPr>
              <w:t xml:space="preserve"> sur </w:t>
            </w:r>
            <w:r w:rsidRPr="00A97A55">
              <w:rPr>
                <w:rFonts w:ascii="Marianne" w:hAnsi="Marianne"/>
                <w:b/>
                <w:bCs/>
                <w:sz w:val="24"/>
                <w:szCs w:val="24"/>
              </w:rPr>
              <w:fldChar w:fldCharType="begin"/>
            </w:r>
            <w:r w:rsidRPr="00A97A55">
              <w:rPr>
                <w:rFonts w:ascii="Marianne" w:hAnsi="Marianne"/>
                <w:b/>
                <w:bCs/>
              </w:rPr>
              <w:instrText>NUMPAGES</w:instrText>
            </w:r>
            <w:r w:rsidRPr="00A97A55">
              <w:rPr>
                <w:rFonts w:ascii="Marianne" w:hAnsi="Marianne"/>
                <w:b/>
                <w:bCs/>
                <w:sz w:val="24"/>
                <w:szCs w:val="24"/>
              </w:rPr>
              <w:fldChar w:fldCharType="separate"/>
            </w:r>
            <w:r w:rsidR="00175311">
              <w:rPr>
                <w:rFonts w:ascii="Marianne" w:hAnsi="Marianne"/>
                <w:b/>
                <w:bCs/>
                <w:noProof/>
              </w:rPr>
              <w:t>3</w:t>
            </w:r>
            <w:r w:rsidRPr="00A97A55">
              <w:rPr>
                <w:rFonts w:ascii="Marianne" w:hAnsi="Marianne"/>
                <w:b/>
                <w:bCs/>
                <w:sz w:val="24"/>
                <w:szCs w:val="24"/>
              </w:rPr>
              <w:fldChar w:fldCharType="end"/>
            </w:r>
          </w:p>
        </w:sdtContent>
      </w:sdt>
    </w:sdtContent>
  </w:sdt>
  <w:p w:rsidR="00163041" w:rsidRDefault="001630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13F" w:rsidRPr="00A97A55" w:rsidRDefault="00BF513F" w:rsidP="00BF513F">
    <w:pPr>
      <w:pStyle w:val="Pieddepage"/>
      <w:jc w:val="right"/>
      <w:rPr>
        <w:rFonts w:ascii="Marianne" w:hAnsi="Marianne"/>
      </w:rPr>
    </w:pPr>
    <w:r>
      <w:rPr>
        <w:b/>
      </w:rPr>
      <w:tab/>
    </w:r>
    <w:r>
      <w:rPr>
        <w:b/>
      </w:rPr>
      <w:tab/>
    </w:r>
    <w:sdt>
      <w:sdtPr>
        <w:rPr>
          <w:rFonts w:ascii="Marianne" w:hAnsi="Marianne"/>
        </w:rPr>
        <w:id w:val="-2114812186"/>
        <w:docPartObj>
          <w:docPartGallery w:val="Page Numbers (Bottom of Page)"/>
          <w:docPartUnique/>
        </w:docPartObj>
      </w:sdtPr>
      <w:sdtEndPr/>
      <w:sdtContent>
        <w:sdt>
          <w:sdtPr>
            <w:rPr>
              <w:rFonts w:ascii="Marianne" w:hAnsi="Marianne"/>
            </w:rPr>
            <w:id w:val="-2139327457"/>
            <w:docPartObj>
              <w:docPartGallery w:val="Page Numbers (Top of Page)"/>
              <w:docPartUnique/>
            </w:docPartObj>
          </w:sdtPr>
          <w:sdtEndPr/>
          <w:sdtContent>
            <w:r w:rsidRPr="00A97A55">
              <w:rPr>
                <w:rFonts w:ascii="Marianne" w:hAnsi="Marianne"/>
              </w:rPr>
              <w:t xml:space="preserve">Page </w:t>
            </w:r>
            <w:r w:rsidRPr="00A97A55">
              <w:rPr>
                <w:rFonts w:ascii="Marianne" w:hAnsi="Marianne"/>
                <w:b/>
                <w:bCs/>
                <w:sz w:val="24"/>
                <w:szCs w:val="24"/>
              </w:rPr>
              <w:fldChar w:fldCharType="begin"/>
            </w:r>
            <w:r w:rsidRPr="00A97A55">
              <w:rPr>
                <w:rFonts w:ascii="Marianne" w:hAnsi="Marianne"/>
                <w:b/>
                <w:bCs/>
              </w:rPr>
              <w:instrText>PAGE</w:instrText>
            </w:r>
            <w:r w:rsidRPr="00A97A55">
              <w:rPr>
                <w:rFonts w:ascii="Marianne" w:hAnsi="Marianne"/>
                <w:b/>
                <w:bCs/>
                <w:sz w:val="24"/>
                <w:szCs w:val="24"/>
              </w:rPr>
              <w:fldChar w:fldCharType="separate"/>
            </w:r>
            <w:r w:rsidR="00175311">
              <w:rPr>
                <w:rFonts w:ascii="Marianne" w:hAnsi="Marianne"/>
                <w:b/>
                <w:bCs/>
                <w:noProof/>
              </w:rPr>
              <w:t>1</w:t>
            </w:r>
            <w:r w:rsidRPr="00A97A55">
              <w:rPr>
                <w:rFonts w:ascii="Marianne" w:hAnsi="Marianne"/>
                <w:b/>
                <w:bCs/>
                <w:sz w:val="24"/>
                <w:szCs w:val="24"/>
              </w:rPr>
              <w:fldChar w:fldCharType="end"/>
            </w:r>
            <w:r w:rsidRPr="00A97A55">
              <w:rPr>
                <w:rFonts w:ascii="Marianne" w:hAnsi="Marianne"/>
              </w:rPr>
              <w:t xml:space="preserve"> sur </w:t>
            </w:r>
            <w:r w:rsidRPr="00A97A55">
              <w:rPr>
                <w:rFonts w:ascii="Marianne" w:hAnsi="Marianne"/>
                <w:b/>
                <w:bCs/>
                <w:sz w:val="24"/>
                <w:szCs w:val="24"/>
              </w:rPr>
              <w:fldChar w:fldCharType="begin"/>
            </w:r>
            <w:r w:rsidRPr="00A97A55">
              <w:rPr>
                <w:rFonts w:ascii="Marianne" w:hAnsi="Marianne"/>
                <w:b/>
                <w:bCs/>
              </w:rPr>
              <w:instrText>NUMPAGES</w:instrText>
            </w:r>
            <w:r w:rsidRPr="00A97A55">
              <w:rPr>
                <w:rFonts w:ascii="Marianne" w:hAnsi="Marianne"/>
                <w:b/>
                <w:bCs/>
                <w:sz w:val="24"/>
                <w:szCs w:val="24"/>
              </w:rPr>
              <w:fldChar w:fldCharType="separate"/>
            </w:r>
            <w:r w:rsidR="00175311">
              <w:rPr>
                <w:rFonts w:ascii="Marianne" w:hAnsi="Marianne"/>
                <w:b/>
                <w:bCs/>
                <w:noProof/>
              </w:rPr>
              <w:t>3</w:t>
            </w:r>
            <w:r w:rsidRPr="00A97A55">
              <w:rPr>
                <w:rFonts w:ascii="Marianne" w:hAnsi="Marianne"/>
                <w:b/>
                <w:bCs/>
                <w:sz w:val="24"/>
                <w:szCs w:val="24"/>
              </w:rPr>
              <w:fldChar w:fldCharType="end"/>
            </w:r>
          </w:sdtContent>
        </w:sdt>
      </w:sdtContent>
    </w:sdt>
  </w:p>
  <w:p w:rsidR="00496838" w:rsidRPr="00496838" w:rsidRDefault="00496838" w:rsidP="00BF513F">
    <w:pPr>
      <w:pStyle w:val="Pieddepag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37" w:rsidRDefault="005B5A37" w:rsidP="00163041">
      <w:pPr>
        <w:spacing w:after="0" w:line="240" w:lineRule="auto"/>
      </w:pPr>
      <w:r>
        <w:separator/>
      </w:r>
    </w:p>
  </w:footnote>
  <w:footnote w:type="continuationSeparator" w:id="0">
    <w:p w:rsidR="005B5A37" w:rsidRDefault="005B5A37" w:rsidP="00163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1E0"/>
    <w:multiLevelType w:val="hybridMultilevel"/>
    <w:tmpl w:val="208878B0"/>
    <w:lvl w:ilvl="0" w:tplc="0E0076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284B3F"/>
    <w:multiLevelType w:val="hybridMultilevel"/>
    <w:tmpl w:val="08F4EA4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B7"/>
    <w:rsid w:val="00032652"/>
    <w:rsid w:val="00045601"/>
    <w:rsid w:val="00060866"/>
    <w:rsid w:val="000673CC"/>
    <w:rsid w:val="0008724B"/>
    <w:rsid w:val="000C0172"/>
    <w:rsid w:val="000D2FE3"/>
    <w:rsid w:val="00143391"/>
    <w:rsid w:val="00161A83"/>
    <w:rsid w:val="00163041"/>
    <w:rsid w:val="001631AE"/>
    <w:rsid w:val="00175311"/>
    <w:rsid w:val="00191877"/>
    <w:rsid w:val="00195513"/>
    <w:rsid w:val="001E4DC7"/>
    <w:rsid w:val="00203A08"/>
    <w:rsid w:val="002437D6"/>
    <w:rsid w:val="00267351"/>
    <w:rsid w:val="002A421C"/>
    <w:rsid w:val="002D0BB4"/>
    <w:rsid w:val="002D0E40"/>
    <w:rsid w:val="002E453B"/>
    <w:rsid w:val="0038268F"/>
    <w:rsid w:val="003D2EBD"/>
    <w:rsid w:val="003F1E61"/>
    <w:rsid w:val="0046541C"/>
    <w:rsid w:val="00471F7F"/>
    <w:rsid w:val="00496838"/>
    <w:rsid w:val="004A3BB7"/>
    <w:rsid w:val="004A65BC"/>
    <w:rsid w:val="004C3356"/>
    <w:rsid w:val="0055400A"/>
    <w:rsid w:val="005A780A"/>
    <w:rsid w:val="005B5A37"/>
    <w:rsid w:val="00662D32"/>
    <w:rsid w:val="00696246"/>
    <w:rsid w:val="006965BF"/>
    <w:rsid w:val="006A271C"/>
    <w:rsid w:val="006B1741"/>
    <w:rsid w:val="006B33D7"/>
    <w:rsid w:val="006F594B"/>
    <w:rsid w:val="00717389"/>
    <w:rsid w:val="0074584B"/>
    <w:rsid w:val="0077643B"/>
    <w:rsid w:val="0079507E"/>
    <w:rsid w:val="007B05A1"/>
    <w:rsid w:val="007B17EE"/>
    <w:rsid w:val="007B5E5D"/>
    <w:rsid w:val="007C447C"/>
    <w:rsid w:val="007D7197"/>
    <w:rsid w:val="007F0F7D"/>
    <w:rsid w:val="008031CC"/>
    <w:rsid w:val="008A552B"/>
    <w:rsid w:val="008E2B3F"/>
    <w:rsid w:val="009054C6"/>
    <w:rsid w:val="00905FFD"/>
    <w:rsid w:val="009217DC"/>
    <w:rsid w:val="00952F6D"/>
    <w:rsid w:val="00957C4E"/>
    <w:rsid w:val="00971A73"/>
    <w:rsid w:val="00997EF8"/>
    <w:rsid w:val="00A742C0"/>
    <w:rsid w:val="00A81D11"/>
    <w:rsid w:val="00A97A55"/>
    <w:rsid w:val="00AA0676"/>
    <w:rsid w:val="00AB3B40"/>
    <w:rsid w:val="00AD521F"/>
    <w:rsid w:val="00AE05C5"/>
    <w:rsid w:val="00AE428D"/>
    <w:rsid w:val="00AF2628"/>
    <w:rsid w:val="00B27985"/>
    <w:rsid w:val="00B514B8"/>
    <w:rsid w:val="00B57110"/>
    <w:rsid w:val="00B67272"/>
    <w:rsid w:val="00B85694"/>
    <w:rsid w:val="00B87299"/>
    <w:rsid w:val="00B90BA5"/>
    <w:rsid w:val="00B92325"/>
    <w:rsid w:val="00BB190E"/>
    <w:rsid w:val="00BF1E29"/>
    <w:rsid w:val="00BF513F"/>
    <w:rsid w:val="00C023BA"/>
    <w:rsid w:val="00C467C7"/>
    <w:rsid w:val="00C52B44"/>
    <w:rsid w:val="00C9108E"/>
    <w:rsid w:val="00CC6919"/>
    <w:rsid w:val="00CD2A7B"/>
    <w:rsid w:val="00CF6750"/>
    <w:rsid w:val="00D45BB2"/>
    <w:rsid w:val="00D530EC"/>
    <w:rsid w:val="00D62D7E"/>
    <w:rsid w:val="00D84B49"/>
    <w:rsid w:val="00DE58B4"/>
    <w:rsid w:val="00E06ADB"/>
    <w:rsid w:val="00E16149"/>
    <w:rsid w:val="00E3796C"/>
    <w:rsid w:val="00E86783"/>
    <w:rsid w:val="00E91816"/>
    <w:rsid w:val="00EE5881"/>
    <w:rsid w:val="00F40491"/>
    <w:rsid w:val="00F81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51B0F"/>
  <w15:chartTrackingRefBased/>
  <w15:docId w15:val="{896F9CE9-AA02-4993-9B66-BF6C6EFB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2FE3"/>
    <w:pPr>
      <w:spacing w:line="256" w:lineRule="auto"/>
      <w:ind w:left="720"/>
      <w:contextualSpacing/>
    </w:pPr>
  </w:style>
  <w:style w:type="paragraph" w:styleId="En-tte">
    <w:name w:val="header"/>
    <w:basedOn w:val="Normal"/>
    <w:link w:val="En-tteCar"/>
    <w:uiPriority w:val="99"/>
    <w:unhideWhenUsed/>
    <w:rsid w:val="00163041"/>
    <w:pPr>
      <w:tabs>
        <w:tab w:val="center" w:pos="4536"/>
        <w:tab w:val="right" w:pos="9072"/>
      </w:tabs>
      <w:spacing w:after="0" w:line="240" w:lineRule="auto"/>
    </w:pPr>
  </w:style>
  <w:style w:type="character" w:customStyle="1" w:styleId="En-tteCar">
    <w:name w:val="En-tête Car"/>
    <w:basedOn w:val="Policepardfaut"/>
    <w:link w:val="En-tte"/>
    <w:uiPriority w:val="99"/>
    <w:rsid w:val="00163041"/>
  </w:style>
  <w:style w:type="paragraph" w:styleId="Pieddepage">
    <w:name w:val="footer"/>
    <w:basedOn w:val="Normal"/>
    <w:link w:val="PieddepageCar"/>
    <w:uiPriority w:val="99"/>
    <w:unhideWhenUsed/>
    <w:rsid w:val="001630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041"/>
  </w:style>
  <w:style w:type="character" w:styleId="Rfrenceintense">
    <w:name w:val="Intense Reference"/>
    <w:basedOn w:val="Policepardfaut"/>
    <w:uiPriority w:val="32"/>
    <w:rsid w:val="00662D32"/>
    <w:rPr>
      <w:b/>
      <w:bCs/>
      <w:smallCaps/>
      <w:color w:val="4472C4" w:themeColor="accent1"/>
      <w:spacing w:val="5"/>
    </w:rPr>
  </w:style>
  <w:style w:type="paragraph" w:styleId="Textedebulles">
    <w:name w:val="Balloon Text"/>
    <w:basedOn w:val="Normal"/>
    <w:link w:val="TextedebullesCar"/>
    <w:uiPriority w:val="99"/>
    <w:semiHidden/>
    <w:unhideWhenUsed/>
    <w:rsid w:val="00B90B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6129">
      <w:bodyDiv w:val="1"/>
      <w:marLeft w:val="0"/>
      <w:marRight w:val="0"/>
      <w:marTop w:val="0"/>
      <w:marBottom w:val="0"/>
      <w:divBdr>
        <w:top w:val="none" w:sz="0" w:space="0" w:color="auto"/>
        <w:left w:val="none" w:sz="0" w:space="0" w:color="auto"/>
        <w:bottom w:val="none" w:sz="0" w:space="0" w:color="auto"/>
        <w:right w:val="none" w:sz="0" w:space="0" w:color="auto"/>
      </w:divBdr>
    </w:div>
    <w:div w:id="238367396">
      <w:bodyDiv w:val="1"/>
      <w:marLeft w:val="0"/>
      <w:marRight w:val="0"/>
      <w:marTop w:val="0"/>
      <w:marBottom w:val="0"/>
      <w:divBdr>
        <w:top w:val="none" w:sz="0" w:space="0" w:color="auto"/>
        <w:left w:val="none" w:sz="0" w:space="0" w:color="auto"/>
        <w:bottom w:val="none" w:sz="0" w:space="0" w:color="auto"/>
        <w:right w:val="none" w:sz="0" w:space="0" w:color="auto"/>
      </w:divBdr>
    </w:div>
    <w:div w:id="16391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2BAE-CCC2-4A72-9FFE-29E7657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guyot</dc:creator>
  <cp:keywords/>
  <dc:description/>
  <cp:lastModifiedBy>VESTRIS Patricia ATTACHE ADMI</cp:lastModifiedBy>
  <cp:revision>3</cp:revision>
  <cp:lastPrinted>2023-03-07T15:21:00Z</cp:lastPrinted>
  <dcterms:created xsi:type="dcterms:W3CDTF">2023-03-13T12:27:00Z</dcterms:created>
  <dcterms:modified xsi:type="dcterms:W3CDTF">2023-03-13T19:23:00Z</dcterms:modified>
</cp:coreProperties>
</file>